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2D2" w:rsidRPr="004C12D2" w:rsidRDefault="004C12D2" w:rsidP="004C12D2">
      <w:pPr>
        <w:bidi/>
        <w:spacing w:after="0" w:line="1013" w:lineRule="atLeast"/>
        <w:jc w:val="center"/>
        <w:outlineLvl w:val="0"/>
        <w:rPr>
          <w:rFonts w:ascii="Kalameh" w:eastAsia="Times New Roman" w:hAnsi="Kalameh" w:cs="B Mitra"/>
          <w:b/>
          <w:bCs/>
          <w:color w:val="0D0D0D" w:themeColor="text1" w:themeTint="F2"/>
          <w:kern w:val="36"/>
          <w:sz w:val="32"/>
          <w:szCs w:val="36"/>
          <w:rtl/>
          <w:lang w:bidi="fa-IR"/>
        </w:rPr>
      </w:pPr>
      <w:r w:rsidRPr="004C12D2">
        <w:rPr>
          <w:rFonts w:ascii="Kalameh" w:eastAsia="Times New Roman" w:hAnsi="Kalameh" w:cs="B Mitra"/>
          <w:b/>
          <w:bCs/>
          <w:color w:val="0D0D0D" w:themeColor="text1" w:themeTint="F2"/>
          <w:kern w:val="36"/>
          <w:sz w:val="32"/>
          <w:szCs w:val="36"/>
          <w:rtl/>
        </w:rPr>
        <w:t>نمونه قرارداد کار عمومی (وزارت تعاون، کار و رفاه اجتماعی</w:t>
      </w:r>
      <w:r w:rsidRPr="004C12D2">
        <w:rPr>
          <w:rFonts w:ascii="Kalameh" w:eastAsia="Times New Roman" w:hAnsi="Kalameh" w:cs="B Mitra"/>
          <w:b/>
          <w:bCs/>
          <w:color w:val="0D0D0D" w:themeColor="text1" w:themeTint="F2"/>
          <w:kern w:val="36"/>
          <w:sz w:val="32"/>
          <w:szCs w:val="36"/>
        </w:rPr>
        <w:t>(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این قرارداد به موجب ماده (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t xml:space="preserve">۱۰)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قانون کار جمهوری اسلامی ایران بین کارفرما /نماینده قانونی کارفرما و کارگر منعقد می شود.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t xml:space="preserve">۱)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مشخصات طرفین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کارفرما/ نماینده قانونی کارفرما</w:t>
      </w:r>
      <w:r w:rsidRPr="005C5DE2">
        <w:rPr>
          <w:rFonts w:ascii="Cambria" w:eastAsia="Times New Roman" w:hAnsi="Cambria" w:cs="Cambria" w:hint="cs"/>
          <w:color w:val="0D0D0D" w:themeColor="text1" w:themeTint="F2"/>
          <w:sz w:val="28"/>
          <w:szCs w:val="28"/>
          <w:rtl/>
        </w:rPr>
        <w:t> 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آقای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/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خانم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/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شرکت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..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فرزند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.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شماره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شناسنامه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/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شماره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ثبت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: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.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به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نشانی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: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.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و کارگر آقای/خانم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..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فرزند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..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متولد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bookmarkStart w:id="0" w:name="_GoBack"/>
      <w:bookmarkEnd w:id="0"/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..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شماره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شناسنامه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..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شماره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ملی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میزان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تحصیلات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نوع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و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میزان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مهرات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: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..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به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نشانی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: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………………………………………………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.</w:t>
      </w:r>
      <w:r w:rsidRPr="005C5DE2">
        <w:rPr>
          <w:rFonts w:ascii="Cambria" w:eastAsia="Times New Roman" w:hAnsi="Cambria" w:cs="Cambria" w:hint="cs"/>
          <w:color w:val="0D0D0D" w:themeColor="text1" w:themeTint="F2"/>
          <w:sz w:val="28"/>
          <w:szCs w:val="28"/>
          <w:rtl/>
        </w:rPr>
        <w:t> 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منعقد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می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گردد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.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t xml:space="preserve">۲)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نوع قرارداد</w:t>
      </w:r>
      <w:r w:rsidRPr="005C5DE2">
        <w:rPr>
          <w:rFonts w:ascii="Cambria" w:eastAsia="Times New Roman" w:hAnsi="Cambria" w:cs="Cambria" w:hint="cs"/>
          <w:color w:val="0D0D0D" w:themeColor="text1" w:themeTint="F2"/>
          <w:sz w:val="28"/>
          <w:szCs w:val="28"/>
          <w:rtl/>
        </w:rPr>
        <w:t>   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دائم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</w:rPr>
        <w:t>□</w:t>
      </w:r>
      <w:r w:rsidRPr="005C5DE2">
        <w:rPr>
          <w:rFonts w:ascii="Cambria" w:eastAsia="Times New Roman" w:hAnsi="Cambria" w:cs="Cambria" w:hint="cs"/>
          <w:color w:val="0D0D0D" w:themeColor="text1" w:themeTint="F2"/>
          <w:sz w:val="28"/>
          <w:szCs w:val="28"/>
          <w:rtl/>
        </w:rPr>
        <w:t>              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موقت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□           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کار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معین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□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t xml:space="preserve">۳)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نوع کار یا حرفه یا حجم کار یا وظیفه ای که کارگر به آن اشتغال می‌‌یابد: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…………………………………………………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.</w:t>
      </w:r>
      <w:r w:rsidRPr="005C5DE2">
        <w:rPr>
          <w:rFonts w:ascii="Cambria" w:eastAsia="Times New Roman" w:hAnsi="Cambria" w:cs="Cambria" w:hint="cs"/>
          <w:color w:val="0D0D0D" w:themeColor="text1" w:themeTint="F2"/>
          <w:sz w:val="28"/>
          <w:szCs w:val="28"/>
          <w:rtl/>
        </w:rPr>
        <w:t> 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t xml:space="preserve">۴)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محل انجام کار: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………………………………………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t xml:space="preserve">۵)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تاریخ انعقاد قرارداد: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..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t xml:space="preserve">۶)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مدت قرارداد: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…………………………………………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..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t xml:space="preserve">۷)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ساعت کار: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……………………………………………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.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lastRenderedPageBreak/>
        <w:t>میزان ساعت کار و ساعت شروع و پایان آن با توافق طرفین تعیین می‌گردد، ساعت کار نمی تواند بیش از میزان مندرج در قانون کار تعیین شود لیکن کمتر از آن مجاز است.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t xml:space="preserve">۸)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حق السعی: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الف) مزد ثابت / مبنا روزانه/ ساعتی</w:t>
      </w:r>
      <w:r w:rsidRPr="005C5DE2">
        <w:rPr>
          <w:rFonts w:ascii="Cambria" w:eastAsia="Times New Roman" w:hAnsi="Cambria" w:cs="Cambria" w:hint="cs"/>
          <w:color w:val="0D0D0D" w:themeColor="text1" w:themeTint="F2"/>
          <w:sz w:val="28"/>
          <w:szCs w:val="28"/>
          <w:rtl/>
        </w:rPr>
        <w:t> 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</w:t>
      </w:r>
      <w:r w:rsidRPr="005C5DE2">
        <w:rPr>
          <w:rFonts w:ascii="Times New Roman" w:eastAsia="Times New Roman" w:hAnsi="Times New Roman" w:cs="B Zar" w:hint="cs"/>
          <w:color w:val="0D0D0D" w:themeColor="text1" w:themeTint="F2"/>
          <w:sz w:val="28"/>
          <w:szCs w:val="28"/>
          <w:rtl/>
        </w:rPr>
        <w:t>...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ریال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.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ب) حق مسکن ماهیانه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…………………………………………… 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ریال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.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ج) حق اولاد ماهیانه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………………………………</w:t>
      </w:r>
      <w:r w:rsidRPr="005C5DE2">
        <w:rPr>
          <w:rFonts w:ascii="Times New Roman" w:eastAsia="Times New Roman" w:hAnsi="Times New Roman" w:cs="B Zar" w:hint="cs"/>
          <w:color w:val="0D0D0D" w:themeColor="text1" w:themeTint="F2"/>
          <w:sz w:val="28"/>
          <w:szCs w:val="28"/>
          <w:rtl/>
        </w:rPr>
        <w:t>...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.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ریال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.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د) پایه سنوات روزانه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………………………………………………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ریال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.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ه) کمک هزنه اقلام مصرفی خانوار (بن کارگری)ماهیانه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..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ریال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.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و) سایر مزایا: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…………………………………………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..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ریال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.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t xml:space="preserve">۹)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حقوق و مزایا: حقوق و مزایا بصورت هفتگی / ماهانه کارگر به حساب شماره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.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نزد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بانک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شعبه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………………………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توسط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کارفرما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یا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نماینده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قانونی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وی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پرداخت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می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گردد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.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t xml:space="preserve">۱۰)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بیمه: به موجب ماده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t>۱۴۸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قانون کار کارفرمایان کارگاه های مشمول این قانون مکلفند بر اساس قانون تامین اجتماعی نسبت به بیمه نمودن کارگران واحد خود اقدام نمایند.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t xml:space="preserve">۱۱)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عیدی و پاداش سالانه: به موجب ماده واحده قانون مربوط به تعیین عیدی و پاداش سالانه کارگران شاغل در کارگاه‌های مشمول قانون کار مصوب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t>۶/۱۲/۱۳۷۰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مجلس شورای اسلامی به ازای یک سال کار معادل شصت روز مزد ثابت/مبنا (تاسقف نود روز حداقل مزد روزانه قانونی کارگران) به عنوان عیدی و پاداش سالانه به کارگر پرداخت می شود. برای کار کمتر از یک سال میزان عیدی و پاداش و سقف مربوط به نسبت محاسبه خواهد شد.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lastRenderedPageBreak/>
        <w:t xml:space="preserve">۱۲)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حق سنوات یا مزایای پایان کار: به استناد ماده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t>۲۴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قانون کار در صورت خاتمه قراردادکار، کار معین</w:t>
      </w:r>
      <w:r w:rsidRPr="005C5DE2">
        <w:rPr>
          <w:rFonts w:ascii="Cambria" w:eastAsia="Times New Roman" w:hAnsi="Cambria" w:cs="Cambria" w:hint="cs"/>
          <w:color w:val="0D0D0D" w:themeColor="text1" w:themeTint="F2"/>
          <w:sz w:val="28"/>
          <w:szCs w:val="28"/>
          <w:rtl/>
        </w:rPr>
        <w:t> 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یا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مدت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موقت،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کارفرما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مکلف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است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به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کارگری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که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مطابق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قرارداد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یکسال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یا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بی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شتر، به کار اشتغال داشته است برای هر سال سابقه، اعم از متوالی یا متناوب</w:t>
      </w:r>
      <w:r w:rsidRPr="005C5DE2">
        <w:rPr>
          <w:rFonts w:ascii="Cambria" w:eastAsia="Times New Roman" w:hAnsi="Cambria" w:cs="Cambria" w:hint="cs"/>
          <w:color w:val="0D0D0D" w:themeColor="text1" w:themeTint="F2"/>
          <w:sz w:val="28"/>
          <w:szCs w:val="28"/>
          <w:rtl/>
        </w:rPr>
        <w:t> 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بر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اساس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آخرین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حقوق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مبلغی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معادل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یک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ماه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حقوق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به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عنوان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مزایای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پایان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کار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(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حق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سنوات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)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به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وی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پرداخت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</w:t>
      </w:r>
      <w:r w:rsidRPr="005C5DE2">
        <w:rPr>
          <w:rFonts w:ascii="Arial" w:eastAsia="Times New Roman" w:hAnsi="Arial" w:cs="B Zar" w:hint="cs"/>
          <w:color w:val="0D0D0D" w:themeColor="text1" w:themeTint="F2"/>
          <w:sz w:val="28"/>
          <w:szCs w:val="28"/>
          <w:rtl/>
        </w:rPr>
        <w:t>نماید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.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t xml:space="preserve">۱۳)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فسخ قرارداد: به استناد ماده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t>۲۵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قانون کار و تبصره آن در قرارداد کار موقت و یا برای انجام کار معین هیچ یک از طرفین به تنهایی حق فسخ آن را ندارند و رسیدگی به اختلافات ناشی از این نوع قرارداد در صلاحیت هیات‌های تشخیص و حل اختلاف می باشد.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t xml:space="preserve">۱۴)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>سایر: سایر موضوعات مندرج در قانون کار و مقررات تبعی از جمله مرخصی استحقاقی نسبت به این قرارداد اعمال خواهد شد.</w:t>
      </w:r>
    </w:p>
    <w:p w:rsidR="004C12D2" w:rsidRPr="005C5DE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Zar"/>
          <w:color w:val="0D0D0D" w:themeColor="text1" w:themeTint="F2"/>
          <w:sz w:val="28"/>
          <w:szCs w:val="28"/>
        </w:rPr>
      </w:pP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t xml:space="preserve">۱۵)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این قرارداد در 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  <w:lang w:bidi="fa-IR"/>
        </w:rPr>
        <w:t>۴</w:t>
      </w:r>
      <w:r w:rsidRPr="005C5DE2">
        <w:rPr>
          <w:rFonts w:ascii="Arial" w:eastAsia="Times New Roman" w:hAnsi="Arial" w:cs="B Zar"/>
          <w:color w:val="0D0D0D" w:themeColor="text1" w:themeTint="F2"/>
          <w:sz w:val="28"/>
          <w:szCs w:val="28"/>
          <w:rtl/>
        </w:rPr>
        <w:t xml:space="preserve"> نسخه تنظیم می شود که یک نسخه نزد کارفرما یک نسخه نزد کارگر یک نسخه به تشکل کارگری (در صورت وجود) و یک نسخه نیز توسط کارفرما به اداره تعاون کار و رفاه اجتماعی محل تحویل می شود.</w:t>
      </w:r>
    </w:p>
    <w:p w:rsidR="004C12D2" w:rsidRPr="004C12D2" w:rsidRDefault="004C12D2" w:rsidP="004C12D2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</w:p>
    <w:p w:rsidR="004C12D2" w:rsidRPr="004C12D2" w:rsidRDefault="004C12D2" w:rsidP="004C12D2">
      <w:pPr>
        <w:shd w:val="clear" w:color="auto" w:fill="FFFFFF"/>
        <w:bidi/>
        <w:spacing w:line="525" w:lineRule="atLeast"/>
        <w:jc w:val="lowKashida"/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</w:pPr>
      <w:r w:rsidRPr="004C12D2">
        <w:rPr>
          <w:rFonts w:ascii="Cambria" w:eastAsia="Times New Roman" w:hAnsi="Cambria" w:cs="Cambria" w:hint="cs"/>
          <w:color w:val="0D0D0D" w:themeColor="text1" w:themeTint="F2"/>
          <w:sz w:val="28"/>
          <w:szCs w:val="28"/>
          <w:rtl/>
        </w:rPr>
        <w:t> </w:t>
      </w:r>
      <w:r w:rsidRPr="004C12D2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Cambria" w:eastAsia="Times New Roman" w:hAnsi="Cambria" w:cs="Cambria" w:hint="cs"/>
          <w:color w:val="0D0D0D" w:themeColor="text1" w:themeTint="F2"/>
          <w:sz w:val="28"/>
          <w:szCs w:val="28"/>
          <w:rtl/>
        </w:rPr>
        <w:t> </w:t>
      </w:r>
      <w:r w:rsidRPr="004C12D2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Cambria" w:eastAsia="Times New Roman" w:hAnsi="Cambria" w:cs="Cambria" w:hint="cs"/>
          <w:color w:val="0D0D0D" w:themeColor="text1" w:themeTint="F2"/>
          <w:sz w:val="28"/>
          <w:szCs w:val="28"/>
          <w:rtl/>
        </w:rPr>
        <w:t> </w:t>
      </w:r>
      <w:r w:rsidRPr="004C12D2">
        <w:rPr>
          <w:rFonts w:ascii="Arial" w:eastAsia="Times New Roman" w:hAnsi="Arial" w:cs="B Mitra"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Cambria" w:eastAsia="Times New Roman" w:hAnsi="Cambria" w:cs="Cambria" w:hint="cs"/>
          <w:color w:val="0D0D0D" w:themeColor="text1" w:themeTint="F2"/>
          <w:sz w:val="28"/>
          <w:szCs w:val="28"/>
          <w:rtl/>
        </w:rPr>
        <w:t>  </w:t>
      </w:r>
      <w:r w:rsidRPr="004C12D2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  <w:r w:rsidRPr="004C12D2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Arial" w:eastAsia="Times New Roman" w:hAnsi="Arial" w:cs="B Mitra" w:hint="cs"/>
          <w:b/>
          <w:bCs/>
          <w:color w:val="0D0D0D" w:themeColor="text1" w:themeTint="F2"/>
          <w:sz w:val="28"/>
          <w:szCs w:val="28"/>
          <w:rtl/>
        </w:rPr>
        <w:t>محل</w:t>
      </w:r>
      <w:r w:rsidRPr="004C12D2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Arial" w:eastAsia="Times New Roman" w:hAnsi="Arial" w:cs="B Mitra" w:hint="cs"/>
          <w:b/>
          <w:bCs/>
          <w:color w:val="0D0D0D" w:themeColor="text1" w:themeTint="F2"/>
          <w:sz w:val="28"/>
          <w:szCs w:val="28"/>
          <w:rtl/>
        </w:rPr>
        <w:t>امضای</w:t>
      </w:r>
      <w:r w:rsidRPr="004C12D2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Arial" w:eastAsia="Times New Roman" w:hAnsi="Arial" w:cs="B Mitra" w:hint="cs"/>
          <w:b/>
          <w:bCs/>
          <w:color w:val="0D0D0D" w:themeColor="text1" w:themeTint="F2"/>
          <w:sz w:val="28"/>
          <w:szCs w:val="28"/>
          <w:rtl/>
        </w:rPr>
        <w:t>کارفرما</w:t>
      </w:r>
      <w:r w:rsidRPr="004C12D2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  <w:r w:rsidRPr="004C12D2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  <w:r w:rsidRPr="004C12D2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  <w:r w:rsidRPr="004C12D2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  <w:r w:rsidRPr="004C12D2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  <w:r w:rsidRPr="004C12D2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  <w:r w:rsidRPr="004C12D2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  <w:r w:rsidRPr="004C12D2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  <w:r w:rsidRPr="004C12D2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  <w:r w:rsidRPr="004C12D2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  <w:r w:rsidRPr="004C12D2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  </w:t>
      </w:r>
      <w:r w:rsidRPr="004C12D2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  <w:r w:rsidRPr="004C12D2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  <w:r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 xml:space="preserve">                         </w:t>
      </w:r>
      <w:r w:rsidRPr="004C12D2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  <w:r w:rsidRPr="004C12D2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Cambria" w:eastAsia="Times New Roman" w:hAnsi="Cambria" w:cs="Cambria" w:hint="cs"/>
          <w:b/>
          <w:bCs/>
          <w:color w:val="0D0D0D" w:themeColor="text1" w:themeTint="F2"/>
          <w:sz w:val="28"/>
          <w:szCs w:val="28"/>
          <w:rtl/>
        </w:rPr>
        <w:t> </w:t>
      </w:r>
      <w:r w:rsidRPr="004C12D2">
        <w:rPr>
          <w:rFonts w:ascii="Arial" w:eastAsia="Times New Roman" w:hAnsi="Arial" w:cs="B Mitra" w:hint="cs"/>
          <w:b/>
          <w:bCs/>
          <w:color w:val="0D0D0D" w:themeColor="text1" w:themeTint="F2"/>
          <w:sz w:val="28"/>
          <w:szCs w:val="28"/>
          <w:rtl/>
        </w:rPr>
        <w:t>محل</w:t>
      </w:r>
      <w:r w:rsidRPr="004C12D2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Arial" w:eastAsia="Times New Roman" w:hAnsi="Arial" w:cs="B Mitra" w:hint="cs"/>
          <w:b/>
          <w:bCs/>
          <w:color w:val="0D0D0D" w:themeColor="text1" w:themeTint="F2"/>
          <w:sz w:val="28"/>
          <w:szCs w:val="28"/>
          <w:rtl/>
        </w:rPr>
        <w:t>امضای</w:t>
      </w:r>
      <w:r w:rsidRPr="004C12D2">
        <w:rPr>
          <w:rFonts w:ascii="Arial" w:eastAsia="Times New Roman" w:hAnsi="Arial" w:cs="B Mitra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4C12D2">
        <w:rPr>
          <w:rFonts w:ascii="Arial" w:eastAsia="Times New Roman" w:hAnsi="Arial" w:cs="B Mitra" w:hint="cs"/>
          <w:b/>
          <w:bCs/>
          <w:color w:val="0D0D0D" w:themeColor="text1" w:themeTint="F2"/>
          <w:sz w:val="28"/>
          <w:szCs w:val="28"/>
          <w:rtl/>
        </w:rPr>
        <w:t>کارگر</w:t>
      </w:r>
    </w:p>
    <w:p w:rsidR="003A330F" w:rsidRPr="004C12D2" w:rsidRDefault="003A330F" w:rsidP="004C12D2">
      <w:pPr>
        <w:bidi/>
        <w:jc w:val="lowKashida"/>
        <w:rPr>
          <w:rFonts w:cs="B Mitra"/>
          <w:color w:val="0D0D0D" w:themeColor="text1" w:themeTint="F2"/>
          <w:sz w:val="28"/>
          <w:szCs w:val="28"/>
        </w:rPr>
      </w:pPr>
    </w:p>
    <w:sectPr w:rsidR="003A330F" w:rsidRPr="004C1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ameh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D2"/>
    <w:rsid w:val="003A330F"/>
    <w:rsid w:val="004C12D2"/>
    <w:rsid w:val="005C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018A3-043D-47C0-AC17-C7647258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2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C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1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598">
          <w:marLeft w:val="3825"/>
          <w:marRight w:val="382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0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8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4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3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42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9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05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Niloofar</dc:creator>
  <cp:keywords/>
  <dc:description/>
  <cp:lastModifiedBy>fara</cp:lastModifiedBy>
  <cp:revision>2</cp:revision>
  <dcterms:created xsi:type="dcterms:W3CDTF">2021-12-01T08:22:00Z</dcterms:created>
  <dcterms:modified xsi:type="dcterms:W3CDTF">2025-10-15T07:30:00Z</dcterms:modified>
</cp:coreProperties>
</file>